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67789" w14:textId="3EBCFCC6" w:rsidR="00F46FB3" w:rsidRPr="006C2BE3" w:rsidRDefault="006C2BE3" w:rsidP="00CC4269">
      <w:pPr>
        <w:autoSpaceDE w:val="0"/>
        <w:autoSpaceDN w:val="0"/>
        <w:adjustRightInd w:val="0"/>
        <w:spacing w:after="0"/>
        <w:rPr>
          <w:rFonts w:ascii="Arial" w:hAnsi="Arial" w:cs="Arial"/>
          <w:b/>
          <w:sz w:val="20"/>
          <w:szCs w:val="20"/>
          <w:lang w:val="en-US"/>
        </w:rPr>
      </w:pPr>
      <w:r>
        <w:rPr>
          <w:rFonts w:ascii="Arial" w:hAnsi="Arial" w:cs="Arial"/>
          <w:b/>
          <w:sz w:val="20"/>
          <w:szCs w:val="20"/>
          <w:lang w:val="en-US"/>
        </w:rPr>
        <w:t>August</w:t>
      </w:r>
      <w:r w:rsidR="009A6E13" w:rsidRPr="006C2BE3">
        <w:rPr>
          <w:rFonts w:ascii="Arial" w:hAnsi="Arial" w:cs="Arial"/>
          <w:b/>
          <w:sz w:val="20"/>
          <w:szCs w:val="20"/>
          <w:lang w:val="en-US"/>
        </w:rPr>
        <w:t xml:space="preserve"> 2026</w:t>
      </w:r>
    </w:p>
    <w:p w14:paraId="43349BEF" w14:textId="77777777" w:rsidR="00CC4269" w:rsidRPr="006C2BE3" w:rsidRDefault="00CC4269" w:rsidP="00CC4269">
      <w:pPr>
        <w:autoSpaceDE w:val="0"/>
        <w:autoSpaceDN w:val="0"/>
        <w:adjustRightInd w:val="0"/>
        <w:spacing w:after="0"/>
        <w:rPr>
          <w:rFonts w:ascii="Arial" w:hAnsi="Arial" w:cs="Arial"/>
          <w:sz w:val="20"/>
          <w:szCs w:val="20"/>
          <w:lang w:val="en-US"/>
        </w:rPr>
      </w:pPr>
    </w:p>
    <w:p w14:paraId="544EFF82" w14:textId="77777777" w:rsidR="00CC4269" w:rsidRPr="006C2BE3" w:rsidRDefault="00CC4269" w:rsidP="00CC4269">
      <w:pPr>
        <w:autoSpaceDE w:val="0"/>
        <w:autoSpaceDN w:val="0"/>
        <w:adjustRightInd w:val="0"/>
        <w:spacing w:after="0"/>
        <w:rPr>
          <w:rFonts w:ascii="Arial" w:hAnsi="Arial" w:cs="Arial"/>
          <w:sz w:val="20"/>
          <w:szCs w:val="20"/>
          <w:lang w:val="en-US"/>
        </w:rPr>
      </w:pPr>
    </w:p>
    <w:p w14:paraId="75ACF657" w14:textId="77777777" w:rsidR="00CC4269" w:rsidRPr="006C2BE3" w:rsidRDefault="00CC4269" w:rsidP="00CC4269">
      <w:pPr>
        <w:autoSpaceDE w:val="0"/>
        <w:autoSpaceDN w:val="0"/>
        <w:adjustRightInd w:val="0"/>
        <w:spacing w:after="0"/>
        <w:rPr>
          <w:rFonts w:ascii="Arial" w:hAnsi="Arial" w:cs="Arial"/>
          <w:sz w:val="20"/>
          <w:szCs w:val="20"/>
          <w:lang w:val="en-US"/>
        </w:rPr>
      </w:pPr>
    </w:p>
    <w:p w14:paraId="077358D3" w14:textId="77777777" w:rsidR="00CC4269" w:rsidRPr="006C2BE3" w:rsidRDefault="00CC4269" w:rsidP="00F46FB3">
      <w:pPr>
        <w:autoSpaceDE w:val="0"/>
        <w:autoSpaceDN w:val="0"/>
        <w:adjustRightInd w:val="0"/>
        <w:spacing w:after="0" w:line="360" w:lineRule="auto"/>
        <w:rPr>
          <w:rFonts w:ascii="Arial" w:hAnsi="Arial" w:cs="Arial"/>
          <w:sz w:val="20"/>
          <w:szCs w:val="20"/>
          <w:lang w:val="en-US"/>
        </w:rPr>
      </w:pPr>
    </w:p>
    <w:p w14:paraId="0D966E66" w14:textId="77777777" w:rsidR="006C2BE3" w:rsidRDefault="006C2BE3" w:rsidP="006C2BE3">
      <w:pPr>
        <w:autoSpaceDE w:val="0"/>
        <w:autoSpaceDN w:val="0"/>
        <w:adjustRightInd w:val="0"/>
        <w:spacing w:after="0"/>
        <w:rPr>
          <w:rFonts w:ascii="Arial" w:hAnsi="Arial" w:cs="Arial"/>
          <w:b/>
          <w:bCs/>
          <w:lang w:val="en-US"/>
        </w:rPr>
      </w:pPr>
      <w:r w:rsidRPr="006C2BE3">
        <w:rPr>
          <w:rFonts w:ascii="Arial" w:hAnsi="Arial" w:cs="Arial"/>
          <w:b/>
          <w:bCs/>
          <w:lang w:val="en-US"/>
        </w:rPr>
        <w:t xml:space="preserve">Tool system for </w:t>
      </w:r>
      <w:proofErr w:type="spellStart"/>
      <w:r w:rsidRPr="006C2BE3">
        <w:rPr>
          <w:rFonts w:ascii="Arial" w:hAnsi="Arial" w:cs="Arial"/>
          <w:b/>
          <w:bCs/>
          <w:lang w:val="en-US"/>
        </w:rPr>
        <w:t>Escomatic</w:t>
      </w:r>
      <w:proofErr w:type="spellEnd"/>
      <w:r w:rsidRPr="006C2BE3">
        <w:rPr>
          <w:rFonts w:ascii="Arial" w:hAnsi="Arial" w:cs="Arial"/>
          <w:b/>
          <w:bCs/>
          <w:lang w:val="en-US"/>
        </w:rPr>
        <w:t xml:space="preserve"> machines</w:t>
      </w:r>
    </w:p>
    <w:p w14:paraId="679BC1DC" w14:textId="77777777" w:rsidR="006C2BE3" w:rsidRDefault="006C2BE3" w:rsidP="006C2BE3">
      <w:pPr>
        <w:autoSpaceDE w:val="0"/>
        <w:autoSpaceDN w:val="0"/>
        <w:adjustRightInd w:val="0"/>
        <w:spacing w:after="0"/>
        <w:rPr>
          <w:rFonts w:ascii="Arial" w:hAnsi="Arial" w:cs="Arial"/>
          <w:b/>
          <w:bCs/>
          <w:lang w:val="en-US"/>
        </w:rPr>
      </w:pPr>
    </w:p>
    <w:p w14:paraId="3E1CB88A" w14:textId="5F15EFC2" w:rsidR="006C2BE3" w:rsidRPr="006C2BE3" w:rsidRDefault="006C2BE3" w:rsidP="006C2BE3">
      <w:pPr>
        <w:autoSpaceDE w:val="0"/>
        <w:autoSpaceDN w:val="0"/>
        <w:adjustRightInd w:val="0"/>
        <w:spacing w:after="0"/>
        <w:rPr>
          <w:rFonts w:ascii="Arial" w:hAnsi="Arial" w:cs="Arial"/>
          <w:b/>
          <w:bCs/>
          <w:lang w:val="en-US"/>
        </w:rPr>
      </w:pPr>
      <w:r w:rsidRPr="006C2BE3">
        <w:rPr>
          <w:rFonts w:ascii="Arial" w:hAnsi="Arial" w:cs="Arial"/>
          <w:lang w:val="en-US"/>
        </w:rPr>
        <w:t xml:space="preserve">With the S271 tool system, Paul Horn GmbH is expanding its range to include a tooling solution for </w:t>
      </w:r>
      <w:proofErr w:type="spellStart"/>
      <w:r w:rsidRPr="006C2BE3">
        <w:rPr>
          <w:rFonts w:ascii="Arial" w:hAnsi="Arial" w:cs="Arial"/>
          <w:lang w:val="en-US"/>
        </w:rPr>
        <w:t>Escomatic</w:t>
      </w:r>
      <w:proofErr w:type="spellEnd"/>
      <w:r w:rsidRPr="006C2BE3">
        <w:rPr>
          <w:rFonts w:ascii="Arial" w:hAnsi="Arial" w:cs="Arial"/>
          <w:lang w:val="en-US"/>
        </w:rPr>
        <w:t xml:space="preserve"> automatic lathes. The system comprises matched tool holders and precision-ground inserts for the various machines in the series. The tool holders feature an interface adapted to the specific machine type and can be integrated into the machines’ turning tool positions. The inserts are available either with a fine-ground chip-breaker or in a µ-finish version. To ensure high process reliability, Horn relies on the well-known ES1 </w:t>
      </w:r>
      <w:proofErr w:type="spellStart"/>
      <w:r w:rsidRPr="006C2BE3">
        <w:rPr>
          <w:rFonts w:ascii="Arial" w:hAnsi="Arial" w:cs="Arial"/>
          <w:lang w:val="en-US"/>
        </w:rPr>
        <w:t>HiPIMS</w:t>
      </w:r>
      <w:proofErr w:type="spellEnd"/>
      <w:r w:rsidRPr="006C2BE3">
        <w:rPr>
          <w:rFonts w:ascii="Arial" w:hAnsi="Arial" w:cs="Arial"/>
          <w:lang w:val="en-US"/>
        </w:rPr>
        <w:t xml:space="preserve"> coating. Thanks to the thin coating, the cutting edges remain sharp and are suitable for machining small precision parts.</w:t>
      </w:r>
    </w:p>
    <w:p w14:paraId="5DA2E63B" w14:textId="77777777" w:rsidR="006C2BE3" w:rsidRPr="006C2BE3" w:rsidRDefault="006C2BE3" w:rsidP="006C2BE3">
      <w:pPr>
        <w:autoSpaceDE w:val="0"/>
        <w:autoSpaceDN w:val="0"/>
        <w:adjustRightInd w:val="0"/>
        <w:spacing w:after="0"/>
        <w:rPr>
          <w:rFonts w:ascii="Arial" w:hAnsi="Arial" w:cs="Arial"/>
          <w:lang w:val="en-US"/>
        </w:rPr>
      </w:pPr>
    </w:p>
    <w:p w14:paraId="3A860724" w14:textId="6EE04958" w:rsidR="004D0320" w:rsidRPr="006C2BE3" w:rsidRDefault="006C2BE3" w:rsidP="006C2BE3">
      <w:pPr>
        <w:autoSpaceDE w:val="0"/>
        <w:autoSpaceDN w:val="0"/>
        <w:adjustRightInd w:val="0"/>
        <w:spacing w:after="0"/>
        <w:rPr>
          <w:rFonts w:ascii="Arial" w:hAnsi="Arial" w:cs="Arial"/>
          <w:lang w:val="en-US"/>
        </w:rPr>
      </w:pPr>
      <w:proofErr w:type="spellStart"/>
      <w:r w:rsidRPr="006C2BE3">
        <w:rPr>
          <w:rFonts w:ascii="Arial" w:hAnsi="Arial" w:cs="Arial"/>
          <w:lang w:val="en-US"/>
        </w:rPr>
        <w:t>Escomatic</w:t>
      </w:r>
      <w:proofErr w:type="spellEnd"/>
      <w:r w:rsidRPr="006C2BE3">
        <w:rPr>
          <w:rFonts w:ascii="Arial" w:hAnsi="Arial" w:cs="Arial"/>
          <w:lang w:val="en-US"/>
        </w:rPr>
        <w:t xml:space="preserve"> automatic lathes operate on a different principle to conventional sliding- or fixed-head turning machines. Whilst the raw material remains stationary, the entire tool assembly rotates around the workpiece. This process is particularly suitable for the cost-effective production of small components in high volumes. Typical applications can be found in connector manufacturing, the automotive industry, electronics, the medical sector and the watchmaking industry. The Horn range covers the common D and NM machine series. In addition to standard inserts, the range includes coated carbide blanks. Users can grind these individually for prototype machining or small-batch production and adapt them to their specific machining tasks. Thanks to the Greenline process, special cutting inserts in various shapes can also be manufactured and delivered quickly according to customer requirements.</w:t>
      </w:r>
    </w:p>
    <w:p w14:paraId="42CCBC21" w14:textId="77777777" w:rsidR="004D0320" w:rsidRPr="006C2BE3" w:rsidRDefault="004D0320" w:rsidP="006C2BE3">
      <w:pPr>
        <w:autoSpaceDE w:val="0"/>
        <w:autoSpaceDN w:val="0"/>
        <w:adjustRightInd w:val="0"/>
        <w:spacing w:after="0" w:line="360" w:lineRule="auto"/>
        <w:rPr>
          <w:rFonts w:ascii="Arial" w:hAnsi="Arial" w:cs="Arial"/>
          <w:lang w:val="en-US"/>
        </w:rPr>
      </w:pPr>
    </w:p>
    <w:p w14:paraId="435A25D7" w14:textId="1F53EC5B" w:rsidR="009071C6" w:rsidRPr="00C543FD" w:rsidRDefault="006C2BE3" w:rsidP="009071C6">
      <w:pPr>
        <w:autoSpaceDE w:val="0"/>
        <w:autoSpaceDN w:val="0"/>
        <w:adjustRightInd w:val="0"/>
        <w:spacing w:after="0" w:line="360" w:lineRule="auto"/>
        <w:rPr>
          <w:rFonts w:ascii="Arial" w:hAnsi="Arial" w:cs="Arial"/>
          <w:i/>
        </w:rPr>
      </w:pPr>
      <w:r>
        <w:rPr>
          <w:rFonts w:ascii="Arial" w:hAnsi="Arial" w:cs="Arial"/>
          <w:i/>
        </w:rPr>
        <w:t xml:space="preserve">1.566 </w:t>
      </w:r>
      <w:proofErr w:type="spellStart"/>
      <w:r w:rsidR="009071C6">
        <w:rPr>
          <w:rFonts w:ascii="Arial" w:hAnsi="Arial" w:cs="Arial"/>
          <w:i/>
        </w:rPr>
        <w:t>characters</w:t>
      </w:r>
      <w:proofErr w:type="spellEnd"/>
      <w:r w:rsidR="009071C6">
        <w:rPr>
          <w:rFonts w:ascii="Arial" w:hAnsi="Arial" w:cs="Arial"/>
          <w:i/>
        </w:rPr>
        <w:t xml:space="preserve"> incl. </w:t>
      </w:r>
      <w:proofErr w:type="spellStart"/>
      <w:r w:rsidR="009071C6">
        <w:rPr>
          <w:rFonts w:ascii="Arial" w:hAnsi="Arial" w:cs="Arial"/>
          <w:i/>
        </w:rPr>
        <w:t>spaces</w:t>
      </w:r>
      <w:proofErr w:type="spellEnd"/>
    </w:p>
    <w:p w14:paraId="746A7980" w14:textId="77777777" w:rsidR="009071C6" w:rsidRDefault="009071C6" w:rsidP="009071C6">
      <w:pPr>
        <w:rPr>
          <w:b/>
        </w:rPr>
      </w:pPr>
    </w:p>
    <w:p w14:paraId="33C41FE2" w14:textId="17BA46E1" w:rsidR="009071C6" w:rsidRDefault="003D0794" w:rsidP="009071C6">
      <w:pPr>
        <w:rPr>
          <w:b/>
        </w:rPr>
      </w:pPr>
      <w:r>
        <w:rPr>
          <w:noProof/>
        </w:rPr>
        <w:drawing>
          <wp:inline distT="0" distB="0" distL="0" distR="0" wp14:anchorId="603DD34B" wp14:editId="45E8968A">
            <wp:extent cx="1526977" cy="2286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34821" cy="2297743"/>
                    </a:xfrm>
                    <a:prstGeom prst="rect">
                      <a:avLst/>
                    </a:prstGeom>
                    <a:noFill/>
                    <a:ln>
                      <a:noFill/>
                    </a:ln>
                  </pic:spPr>
                </pic:pic>
              </a:graphicData>
            </a:graphic>
          </wp:inline>
        </w:drawing>
      </w:r>
    </w:p>
    <w:p w14:paraId="787560C6" w14:textId="23F30B05" w:rsidR="009071C6" w:rsidRPr="003D0794" w:rsidRDefault="00B05BA0" w:rsidP="009071C6">
      <w:pPr>
        <w:rPr>
          <w:rFonts w:ascii="Arial" w:hAnsi="Arial" w:cs="Arial"/>
          <w:lang w:val="en-US"/>
        </w:rPr>
      </w:pPr>
      <w:r w:rsidRPr="003D0794">
        <w:rPr>
          <w:rFonts w:ascii="Arial" w:hAnsi="Arial" w:cs="Arial"/>
          <w:b/>
          <w:lang w:val="en-US"/>
        </w:rPr>
        <w:t>p</w:t>
      </w:r>
      <w:r w:rsidR="009071C6" w:rsidRPr="003D0794">
        <w:rPr>
          <w:rFonts w:ascii="Arial" w:hAnsi="Arial" w:cs="Arial"/>
          <w:b/>
          <w:lang w:val="en-US"/>
        </w:rPr>
        <w:t>hoto caption:</w:t>
      </w:r>
      <w:r w:rsidR="009071C6" w:rsidRPr="003D0794">
        <w:rPr>
          <w:rFonts w:ascii="Arial" w:hAnsi="Arial" w:cs="Arial"/>
          <w:lang w:val="en-US"/>
        </w:rPr>
        <w:t xml:space="preserve"> </w:t>
      </w:r>
      <w:r w:rsidR="006C2BE3" w:rsidRPr="006C2BE3">
        <w:rPr>
          <w:rFonts w:ascii="Arial" w:hAnsi="Arial" w:cs="Arial"/>
          <w:lang w:val="en-US"/>
        </w:rPr>
        <w:t xml:space="preserve">With the S271 tool system, HORN is expanding its portfolio to include a solution for </w:t>
      </w:r>
      <w:proofErr w:type="spellStart"/>
      <w:r w:rsidR="006C2BE3" w:rsidRPr="006C2BE3">
        <w:rPr>
          <w:rFonts w:ascii="Arial" w:hAnsi="Arial" w:cs="Arial"/>
          <w:lang w:val="en-US"/>
        </w:rPr>
        <w:t>Escomatic</w:t>
      </w:r>
      <w:proofErr w:type="spellEnd"/>
      <w:r w:rsidR="006C2BE3" w:rsidRPr="006C2BE3">
        <w:rPr>
          <w:rFonts w:ascii="Arial" w:hAnsi="Arial" w:cs="Arial"/>
          <w:lang w:val="en-US"/>
        </w:rPr>
        <w:t xml:space="preserve"> automatic lathes.</w:t>
      </w:r>
    </w:p>
    <w:p w14:paraId="4A0E93C6" w14:textId="77777777" w:rsidR="009071C6" w:rsidRPr="003D0794" w:rsidRDefault="009071C6" w:rsidP="009071C6">
      <w:pPr>
        <w:rPr>
          <w:rFonts w:ascii="Arial" w:hAnsi="Arial" w:cs="Arial"/>
          <w:lang w:val="en-US"/>
        </w:rPr>
      </w:pPr>
      <w:r w:rsidRPr="003D0794">
        <w:rPr>
          <w:rFonts w:ascii="Arial" w:hAnsi="Arial" w:cs="Arial"/>
          <w:lang w:val="en-US"/>
        </w:rPr>
        <w:t>Source: Horn/Sauermann</w:t>
      </w:r>
    </w:p>
    <w:p w14:paraId="2C47F8E9" w14:textId="77777777" w:rsidR="009071C6" w:rsidRPr="003D0794" w:rsidRDefault="009071C6" w:rsidP="009071C6">
      <w:pPr>
        <w:rPr>
          <w:rFonts w:ascii="Arial" w:hAnsi="Arial" w:cs="Arial"/>
          <w:lang w:val="en-US"/>
        </w:rPr>
      </w:pPr>
    </w:p>
    <w:p w14:paraId="6024BE49" w14:textId="6D909009" w:rsidR="00C743ED" w:rsidRDefault="003D0794" w:rsidP="00C743ED">
      <w:pPr>
        <w:rPr>
          <w:rFonts w:ascii="Arial" w:hAnsi="Arial" w:cs="Arial"/>
          <w:lang w:val="en-US"/>
        </w:rPr>
      </w:pPr>
      <w:r>
        <w:rPr>
          <w:noProof/>
        </w:rPr>
        <w:drawing>
          <wp:inline distT="0" distB="0" distL="0" distR="0" wp14:anchorId="42A0F747" wp14:editId="343B4825">
            <wp:extent cx="2438400" cy="16287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1628775"/>
                    </a:xfrm>
                    <a:prstGeom prst="rect">
                      <a:avLst/>
                    </a:prstGeom>
                    <a:noFill/>
                    <a:ln>
                      <a:noFill/>
                    </a:ln>
                  </pic:spPr>
                </pic:pic>
              </a:graphicData>
            </a:graphic>
          </wp:inline>
        </w:drawing>
      </w:r>
    </w:p>
    <w:p w14:paraId="4081E288" w14:textId="424A18FA" w:rsidR="003D0794" w:rsidRPr="003D0794" w:rsidRDefault="003D0794" w:rsidP="003D0794">
      <w:pPr>
        <w:rPr>
          <w:rFonts w:ascii="Arial" w:hAnsi="Arial" w:cs="Arial"/>
          <w:lang w:val="en-US"/>
        </w:rPr>
      </w:pPr>
      <w:r w:rsidRPr="003D0794">
        <w:rPr>
          <w:rFonts w:ascii="Arial" w:hAnsi="Arial" w:cs="Arial"/>
          <w:b/>
          <w:lang w:val="en-US"/>
        </w:rPr>
        <w:t>photo caption:</w:t>
      </w:r>
      <w:r w:rsidR="006C2BE3">
        <w:rPr>
          <w:rFonts w:ascii="Arial" w:hAnsi="Arial" w:cs="Arial"/>
          <w:b/>
          <w:lang w:val="en-US"/>
        </w:rPr>
        <w:t xml:space="preserve"> </w:t>
      </w:r>
      <w:r w:rsidR="006C2BE3" w:rsidRPr="006C2BE3">
        <w:rPr>
          <w:rFonts w:ascii="Arial" w:hAnsi="Arial" w:cs="Arial"/>
          <w:bCs/>
          <w:lang w:val="en-US"/>
        </w:rPr>
        <w:t>The tool holders feature an interface adapted to the machine type.</w:t>
      </w:r>
      <w:r w:rsidRPr="003D0794">
        <w:rPr>
          <w:rFonts w:ascii="Arial" w:hAnsi="Arial" w:cs="Arial"/>
          <w:lang w:val="en-US"/>
        </w:rPr>
        <w:t xml:space="preserve"> </w:t>
      </w:r>
    </w:p>
    <w:p w14:paraId="51DC620F" w14:textId="77777777" w:rsidR="003D0794" w:rsidRPr="003D0794" w:rsidRDefault="003D0794" w:rsidP="003D0794">
      <w:pPr>
        <w:rPr>
          <w:rFonts w:ascii="Arial" w:hAnsi="Arial" w:cs="Arial"/>
          <w:lang w:val="en-US"/>
        </w:rPr>
      </w:pPr>
      <w:r w:rsidRPr="003D0794">
        <w:rPr>
          <w:rFonts w:ascii="Arial" w:hAnsi="Arial" w:cs="Arial"/>
          <w:lang w:val="en-US"/>
        </w:rPr>
        <w:t>Source: Horn/Sauermann</w:t>
      </w:r>
    </w:p>
    <w:p w14:paraId="5DF2A3C7" w14:textId="77777777" w:rsidR="003D0794" w:rsidRPr="003D0794" w:rsidRDefault="003D0794" w:rsidP="00C743ED">
      <w:pPr>
        <w:rPr>
          <w:rFonts w:ascii="Arial" w:hAnsi="Arial" w:cs="Arial"/>
          <w:lang w:val="en-US"/>
        </w:rPr>
      </w:pPr>
    </w:p>
    <w:p w14:paraId="7CA4E6D5" w14:textId="77777777" w:rsidR="00C743ED" w:rsidRPr="003D0794" w:rsidRDefault="00C743ED" w:rsidP="00C743ED">
      <w:pPr>
        <w:autoSpaceDE w:val="0"/>
        <w:autoSpaceDN w:val="0"/>
        <w:adjustRightInd w:val="0"/>
        <w:spacing w:after="0" w:line="360" w:lineRule="auto"/>
        <w:rPr>
          <w:rFonts w:ascii="Arial" w:hAnsi="Arial" w:cs="Arial"/>
          <w:lang w:val="en-US"/>
        </w:rPr>
      </w:pPr>
      <w:r w:rsidRPr="003D0794">
        <w:rPr>
          <w:rFonts w:ascii="Arial" w:hAnsi="Arial" w:cs="Arial"/>
          <w:lang w:val="en-US"/>
        </w:rPr>
        <w:t>Contact person for enquiries:</w:t>
      </w:r>
    </w:p>
    <w:p w14:paraId="5D38844B" w14:textId="77777777" w:rsidR="00C743ED" w:rsidRPr="003D0794" w:rsidRDefault="00C743ED" w:rsidP="00C743ED">
      <w:pPr>
        <w:autoSpaceDE w:val="0"/>
        <w:autoSpaceDN w:val="0"/>
        <w:adjustRightInd w:val="0"/>
        <w:spacing w:after="0" w:line="360" w:lineRule="auto"/>
        <w:rPr>
          <w:rFonts w:ascii="Arial" w:hAnsi="Arial" w:cs="Arial"/>
          <w:lang w:val="en-US"/>
        </w:rPr>
      </w:pPr>
      <w:proofErr w:type="spellStart"/>
      <w:r w:rsidRPr="003D0794">
        <w:rPr>
          <w:rFonts w:ascii="Arial" w:hAnsi="Arial" w:cs="Arial"/>
          <w:lang w:val="en-US"/>
        </w:rPr>
        <w:t>Hartmetall-Werkzeugfabrik</w:t>
      </w:r>
      <w:proofErr w:type="spellEnd"/>
      <w:r w:rsidRPr="003D0794">
        <w:rPr>
          <w:rFonts w:ascii="Arial" w:hAnsi="Arial" w:cs="Arial"/>
          <w:lang w:val="en-US"/>
        </w:rPr>
        <w:t xml:space="preserve"> Paul Horn GmbH</w:t>
      </w:r>
    </w:p>
    <w:p w14:paraId="5C382875" w14:textId="77777777" w:rsidR="00C743ED" w:rsidRPr="003D0794" w:rsidRDefault="00C743ED" w:rsidP="00C743ED">
      <w:pPr>
        <w:autoSpaceDE w:val="0"/>
        <w:autoSpaceDN w:val="0"/>
        <w:adjustRightInd w:val="0"/>
        <w:spacing w:after="0" w:line="360" w:lineRule="auto"/>
        <w:rPr>
          <w:rFonts w:ascii="Arial" w:hAnsi="Arial" w:cs="Arial"/>
          <w:lang w:val="en-US"/>
        </w:rPr>
      </w:pPr>
      <w:r w:rsidRPr="003D0794">
        <w:rPr>
          <w:rFonts w:ascii="Arial" w:hAnsi="Arial" w:cs="Arial"/>
          <w:lang w:val="en-US"/>
        </w:rPr>
        <w:t>Christian Thiele</w:t>
      </w:r>
    </w:p>
    <w:p w14:paraId="7174E9F7" w14:textId="77777777" w:rsidR="00C743ED" w:rsidRPr="003D0794" w:rsidRDefault="00C743ED" w:rsidP="00C743ED">
      <w:pPr>
        <w:autoSpaceDE w:val="0"/>
        <w:autoSpaceDN w:val="0"/>
        <w:adjustRightInd w:val="0"/>
        <w:spacing w:after="0" w:line="360" w:lineRule="auto"/>
        <w:rPr>
          <w:rFonts w:ascii="Arial" w:hAnsi="Arial" w:cs="Arial"/>
          <w:lang w:val="en-US"/>
        </w:rPr>
      </w:pPr>
      <w:r w:rsidRPr="003D0794">
        <w:rPr>
          <w:rFonts w:ascii="Arial" w:hAnsi="Arial" w:cs="Arial"/>
          <w:lang w:val="en-US"/>
        </w:rPr>
        <w:t>Press Officer</w:t>
      </w:r>
    </w:p>
    <w:p w14:paraId="2D40A44A" w14:textId="77777777" w:rsidR="00C743ED" w:rsidRPr="00A34100" w:rsidRDefault="00C743ED" w:rsidP="00C743ED">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23EB7297" w14:textId="77777777" w:rsidR="00C743ED" w:rsidRPr="003D0794" w:rsidRDefault="00C743ED" w:rsidP="00C743ED">
      <w:pPr>
        <w:autoSpaceDE w:val="0"/>
        <w:autoSpaceDN w:val="0"/>
        <w:adjustRightInd w:val="0"/>
        <w:spacing w:after="0" w:line="360" w:lineRule="auto"/>
        <w:rPr>
          <w:rFonts w:ascii="Arial" w:hAnsi="Arial" w:cs="Arial"/>
        </w:rPr>
      </w:pPr>
      <w:r w:rsidRPr="003D0794">
        <w:rPr>
          <w:rFonts w:ascii="Arial" w:hAnsi="Arial" w:cs="Arial"/>
        </w:rPr>
        <w:t>Tel.: +49 7071 7004-1820, Fax: +49 7071 72893</w:t>
      </w:r>
    </w:p>
    <w:p w14:paraId="1A97DE2E" w14:textId="77777777" w:rsidR="009968F0" w:rsidRDefault="00C743ED" w:rsidP="009968F0">
      <w:pPr>
        <w:spacing w:line="360" w:lineRule="auto"/>
        <w:rPr>
          <w:rFonts w:ascii="Arial" w:hAnsi="Arial" w:cs="Arial"/>
          <w:lang w:val="it-IT"/>
        </w:rPr>
      </w:pPr>
      <w:r w:rsidRPr="00F5059A">
        <w:rPr>
          <w:rFonts w:ascii="Arial" w:hAnsi="Arial" w:cs="Arial"/>
          <w:lang w:val="en-US"/>
        </w:rPr>
        <w:t xml:space="preserve">Email: </w:t>
      </w:r>
      <w:hyperlink r:id="rId8" w:history="1">
        <w:r w:rsidR="003113B5" w:rsidRPr="00B23CE1">
          <w:rPr>
            <w:rStyle w:val="Hyperlink"/>
            <w:rFonts w:ascii="Arial" w:hAnsi="Arial" w:cs="Arial"/>
            <w:lang w:val="it-IT"/>
          </w:rPr>
          <w:t>Christian.Thiele@de.horn-group.com</w:t>
        </w:r>
      </w:hyperlink>
      <w:r w:rsidR="003113B5">
        <w:rPr>
          <w:rFonts w:ascii="Arial" w:hAnsi="Arial" w:cs="Arial"/>
          <w:lang w:val="it-IT"/>
        </w:rPr>
        <w:t xml:space="preserve">, </w:t>
      </w:r>
      <w:hyperlink r:id="rId9" w:history="1">
        <w:r w:rsidR="009968F0" w:rsidRPr="003B7845">
          <w:rPr>
            <w:rStyle w:val="Hyperlink"/>
            <w:rFonts w:ascii="Arial" w:hAnsi="Arial" w:cs="Arial"/>
            <w:lang w:val="it-IT"/>
          </w:rPr>
          <w:t>horn-group.com</w:t>
        </w:r>
      </w:hyperlink>
    </w:p>
    <w:p w14:paraId="4F333D96" w14:textId="77777777" w:rsidR="003113B5" w:rsidRPr="003D0794" w:rsidRDefault="003113B5" w:rsidP="003113B5">
      <w:pPr>
        <w:spacing w:line="360" w:lineRule="auto"/>
        <w:rPr>
          <w:rFonts w:ascii="Arial" w:hAnsi="Arial" w:cs="Arial"/>
          <w:lang w:val="en-US"/>
        </w:rPr>
      </w:pPr>
    </w:p>
    <w:p w14:paraId="7BCE8A24" w14:textId="77777777" w:rsidR="00C743ED" w:rsidRDefault="00C743ED" w:rsidP="00CE37E9">
      <w:pPr>
        <w:autoSpaceDE w:val="0"/>
        <w:autoSpaceDN w:val="0"/>
        <w:adjustRightInd w:val="0"/>
        <w:spacing w:after="0" w:line="360" w:lineRule="auto"/>
        <w:rPr>
          <w:rFonts w:ascii="Arial" w:hAnsi="Arial" w:cs="Arial"/>
          <w:lang w:val="en-US"/>
        </w:rPr>
      </w:pPr>
    </w:p>
    <w:p w14:paraId="3D968170" w14:textId="77777777" w:rsidR="00C743ED" w:rsidRDefault="00C743ED" w:rsidP="00C743ED">
      <w:pPr>
        <w:autoSpaceDE w:val="0"/>
        <w:autoSpaceDN w:val="0"/>
        <w:adjustRightInd w:val="0"/>
        <w:spacing w:after="0" w:line="360" w:lineRule="auto"/>
        <w:rPr>
          <w:rFonts w:ascii="Arial" w:hAnsi="Arial" w:cs="Arial"/>
          <w:lang w:val="en-US"/>
        </w:rPr>
      </w:pPr>
    </w:p>
    <w:p w14:paraId="51F070FD" w14:textId="77777777" w:rsidR="009071C6" w:rsidRPr="003D0794" w:rsidRDefault="009071C6" w:rsidP="009071C6">
      <w:pPr>
        <w:rPr>
          <w:rFonts w:ascii="Arial" w:hAnsi="Arial" w:cs="Arial"/>
          <w:lang w:val="en-US"/>
        </w:rPr>
      </w:pPr>
    </w:p>
    <w:sectPr w:rsidR="009071C6" w:rsidRPr="003D0794"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77E7" w14:textId="77777777" w:rsidR="00C87A28" w:rsidRDefault="00C87A28" w:rsidP="00925DB2">
      <w:pPr>
        <w:spacing w:after="0" w:line="240" w:lineRule="auto"/>
      </w:pPr>
      <w:r>
        <w:separator/>
      </w:r>
    </w:p>
  </w:endnote>
  <w:endnote w:type="continuationSeparator" w:id="0">
    <w:p w14:paraId="0E86A804" w14:textId="77777777" w:rsidR="00C87A28" w:rsidRDefault="00C87A28"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F4DE" w14:textId="77777777" w:rsidR="00DD4B1C" w:rsidRPr="00925DB2" w:rsidRDefault="00DD4B1C">
    <w:pPr>
      <w:pStyle w:val="Fuzeile"/>
      <w:jc w:val="right"/>
      <w:rPr>
        <w:rFonts w:ascii="Arial" w:hAnsi="Arial" w:cs="Arial"/>
        <w:sz w:val="16"/>
        <w:szCs w:val="16"/>
      </w:rPr>
    </w:pPr>
  </w:p>
  <w:p w14:paraId="7B6FE70D"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957A8" w14:textId="77777777" w:rsidR="0091455E" w:rsidRPr="00925DB2" w:rsidRDefault="0091455E" w:rsidP="0091455E">
    <w:pPr>
      <w:pStyle w:val="Fuzeile"/>
      <w:jc w:val="right"/>
      <w:rPr>
        <w:rFonts w:ascii="Arial" w:hAnsi="Arial" w:cs="Arial"/>
        <w:sz w:val="16"/>
        <w:szCs w:val="16"/>
      </w:rPr>
    </w:pPr>
  </w:p>
  <w:p w14:paraId="2254B5C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4BE13" w14:textId="77777777" w:rsidR="00C87A28" w:rsidRDefault="00C87A28" w:rsidP="00925DB2">
      <w:pPr>
        <w:spacing w:after="0" w:line="240" w:lineRule="auto"/>
      </w:pPr>
      <w:r>
        <w:separator/>
      </w:r>
    </w:p>
  </w:footnote>
  <w:footnote w:type="continuationSeparator" w:id="0">
    <w:p w14:paraId="5C2DAC86" w14:textId="77777777" w:rsidR="00C87A28" w:rsidRDefault="00C87A28"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9CEF"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D4F856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EBE38C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29615FF"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2D6A55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F91BBF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4E3F56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849422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7AFF8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2A9841B"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2AD3EF54" wp14:editId="1F91253C">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449D" w14:textId="77777777" w:rsidR="00CC4269" w:rsidRPr="00CC4269" w:rsidRDefault="00CC4269" w:rsidP="00CC4269">
    <w:pPr>
      <w:pStyle w:val="Kopfzeile"/>
      <w:spacing w:line="276" w:lineRule="auto"/>
      <w:rPr>
        <w:rFonts w:ascii="Arial" w:hAnsi="Arial" w:cs="Arial"/>
        <w:sz w:val="20"/>
      </w:rPr>
    </w:pPr>
  </w:p>
  <w:p w14:paraId="7016DCC0" w14:textId="77777777" w:rsidR="00CC4269" w:rsidRPr="00CC4269" w:rsidRDefault="00CC4269" w:rsidP="00CC4269">
    <w:pPr>
      <w:pStyle w:val="Kopfzeile"/>
      <w:spacing w:line="276" w:lineRule="auto"/>
      <w:rPr>
        <w:rFonts w:ascii="Arial" w:hAnsi="Arial" w:cs="Arial"/>
        <w:sz w:val="20"/>
      </w:rPr>
    </w:pPr>
  </w:p>
  <w:p w14:paraId="381FA7EA" w14:textId="77777777" w:rsidR="00CC4269" w:rsidRPr="00CC4269" w:rsidRDefault="00CC4269" w:rsidP="00CC4269">
    <w:pPr>
      <w:pStyle w:val="Kopfzeile"/>
      <w:spacing w:line="276" w:lineRule="auto"/>
      <w:rPr>
        <w:rFonts w:ascii="Arial" w:hAnsi="Arial" w:cs="Arial"/>
        <w:sz w:val="20"/>
      </w:rPr>
    </w:pPr>
  </w:p>
  <w:p w14:paraId="317980B8" w14:textId="77777777" w:rsidR="00CC4269" w:rsidRPr="00CC4269" w:rsidRDefault="00CC4269" w:rsidP="00CC4269">
    <w:pPr>
      <w:pStyle w:val="Kopfzeile"/>
      <w:spacing w:line="276" w:lineRule="auto"/>
      <w:rPr>
        <w:rFonts w:ascii="Arial" w:hAnsi="Arial" w:cs="Arial"/>
        <w:sz w:val="20"/>
      </w:rPr>
    </w:pPr>
  </w:p>
  <w:p w14:paraId="1D4BDBFA"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1E4E3FB9" wp14:editId="3AEF5647">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4CB7"/>
    <w:rsid w:val="000327A8"/>
    <w:rsid w:val="000409D7"/>
    <w:rsid w:val="000468D0"/>
    <w:rsid w:val="00083723"/>
    <w:rsid w:val="00083840"/>
    <w:rsid w:val="00094644"/>
    <w:rsid w:val="000A36AA"/>
    <w:rsid w:val="000C3359"/>
    <w:rsid w:val="000C7345"/>
    <w:rsid w:val="000E45D3"/>
    <w:rsid w:val="00113500"/>
    <w:rsid w:val="00116221"/>
    <w:rsid w:val="00136B12"/>
    <w:rsid w:val="00144A29"/>
    <w:rsid w:val="0016158B"/>
    <w:rsid w:val="001B3DED"/>
    <w:rsid w:val="001D3FDF"/>
    <w:rsid w:val="001E6C8C"/>
    <w:rsid w:val="001F0082"/>
    <w:rsid w:val="00233FBE"/>
    <w:rsid w:val="00255304"/>
    <w:rsid w:val="00263C19"/>
    <w:rsid w:val="00295C15"/>
    <w:rsid w:val="002A0FBC"/>
    <w:rsid w:val="002B43E1"/>
    <w:rsid w:val="002B7497"/>
    <w:rsid w:val="002C5EEA"/>
    <w:rsid w:val="002D3034"/>
    <w:rsid w:val="002F6AA3"/>
    <w:rsid w:val="003113B5"/>
    <w:rsid w:val="00330180"/>
    <w:rsid w:val="0037244C"/>
    <w:rsid w:val="00392DC1"/>
    <w:rsid w:val="003977AA"/>
    <w:rsid w:val="003D0794"/>
    <w:rsid w:val="003D70ED"/>
    <w:rsid w:val="003E3E66"/>
    <w:rsid w:val="003F5834"/>
    <w:rsid w:val="00407668"/>
    <w:rsid w:val="0041301E"/>
    <w:rsid w:val="004335FD"/>
    <w:rsid w:val="00434B0A"/>
    <w:rsid w:val="00437AB3"/>
    <w:rsid w:val="00471C29"/>
    <w:rsid w:val="00472F73"/>
    <w:rsid w:val="004B4972"/>
    <w:rsid w:val="004D0320"/>
    <w:rsid w:val="004E285F"/>
    <w:rsid w:val="004E4EC2"/>
    <w:rsid w:val="004E6F5A"/>
    <w:rsid w:val="00521B1D"/>
    <w:rsid w:val="00545B8A"/>
    <w:rsid w:val="00554440"/>
    <w:rsid w:val="00554EEF"/>
    <w:rsid w:val="00556398"/>
    <w:rsid w:val="00567DA8"/>
    <w:rsid w:val="005B372D"/>
    <w:rsid w:val="005E299E"/>
    <w:rsid w:val="00617E9D"/>
    <w:rsid w:val="00636ABA"/>
    <w:rsid w:val="00650455"/>
    <w:rsid w:val="00693D38"/>
    <w:rsid w:val="006A247B"/>
    <w:rsid w:val="006A5291"/>
    <w:rsid w:val="006C2BE3"/>
    <w:rsid w:val="006F3A10"/>
    <w:rsid w:val="007019A7"/>
    <w:rsid w:val="00706F5D"/>
    <w:rsid w:val="00723E5C"/>
    <w:rsid w:val="00725BCA"/>
    <w:rsid w:val="00731DE2"/>
    <w:rsid w:val="00734587"/>
    <w:rsid w:val="00762688"/>
    <w:rsid w:val="0078218B"/>
    <w:rsid w:val="007A52E3"/>
    <w:rsid w:val="007D3C38"/>
    <w:rsid w:val="007F1A5E"/>
    <w:rsid w:val="007F41C0"/>
    <w:rsid w:val="007F6A41"/>
    <w:rsid w:val="008371F7"/>
    <w:rsid w:val="008541F6"/>
    <w:rsid w:val="00856156"/>
    <w:rsid w:val="008773F2"/>
    <w:rsid w:val="008A1283"/>
    <w:rsid w:val="008D6D9E"/>
    <w:rsid w:val="008F78CE"/>
    <w:rsid w:val="00903207"/>
    <w:rsid w:val="00904397"/>
    <w:rsid w:val="009071C6"/>
    <w:rsid w:val="009123B9"/>
    <w:rsid w:val="0091455E"/>
    <w:rsid w:val="00925DB2"/>
    <w:rsid w:val="00926A64"/>
    <w:rsid w:val="009359C7"/>
    <w:rsid w:val="00940AAC"/>
    <w:rsid w:val="009703B6"/>
    <w:rsid w:val="00995A54"/>
    <w:rsid w:val="009968F0"/>
    <w:rsid w:val="009A6E13"/>
    <w:rsid w:val="009B0ADA"/>
    <w:rsid w:val="009B7A4E"/>
    <w:rsid w:val="009E08E7"/>
    <w:rsid w:val="009E2257"/>
    <w:rsid w:val="009E25AE"/>
    <w:rsid w:val="009E57D2"/>
    <w:rsid w:val="00A051EE"/>
    <w:rsid w:val="00A0526D"/>
    <w:rsid w:val="00A104B3"/>
    <w:rsid w:val="00A23939"/>
    <w:rsid w:val="00A330B5"/>
    <w:rsid w:val="00A60596"/>
    <w:rsid w:val="00A617E2"/>
    <w:rsid w:val="00A62530"/>
    <w:rsid w:val="00A65E23"/>
    <w:rsid w:val="00A84F31"/>
    <w:rsid w:val="00A9258C"/>
    <w:rsid w:val="00AA51BC"/>
    <w:rsid w:val="00AF5558"/>
    <w:rsid w:val="00B0243E"/>
    <w:rsid w:val="00B05BA0"/>
    <w:rsid w:val="00B11BD6"/>
    <w:rsid w:val="00B15205"/>
    <w:rsid w:val="00B505B7"/>
    <w:rsid w:val="00B5079A"/>
    <w:rsid w:val="00B6538A"/>
    <w:rsid w:val="00B745CC"/>
    <w:rsid w:val="00BA0AE7"/>
    <w:rsid w:val="00BA1CD3"/>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3ED"/>
    <w:rsid w:val="00C74A47"/>
    <w:rsid w:val="00C848B8"/>
    <w:rsid w:val="00C87A28"/>
    <w:rsid w:val="00CC4269"/>
    <w:rsid w:val="00CE37E9"/>
    <w:rsid w:val="00D604D3"/>
    <w:rsid w:val="00D614AD"/>
    <w:rsid w:val="00D62E01"/>
    <w:rsid w:val="00DA4DF2"/>
    <w:rsid w:val="00DA4F95"/>
    <w:rsid w:val="00DC36B0"/>
    <w:rsid w:val="00DD4B1C"/>
    <w:rsid w:val="00DE22B7"/>
    <w:rsid w:val="00E0265F"/>
    <w:rsid w:val="00E22D8A"/>
    <w:rsid w:val="00E44CBF"/>
    <w:rsid w:val="00E464F0"/>
    <w:rsid w:val="00E47F2A"/>
    <w:rsid w:val="00E86700"/>
    <w:rsid w:val="00EC7570"/>
    <w:rsid w:val="00EF64CF"/>
    <w:rsid w:val="00F103BF"/>
    <w:rsid w:val="00F11892"/>
    <w:rsid w:val="00F15E1F"/>
    <w:rsid w:val="00F46249"/>
    <w:rsid w:val="00F46FB3"/>
    <w:rsid w:val="00F53BFD"/>
    <w:rsid w:val="00F54949"/>
    <w:rsid w:val="00F739CB"/>
    <w:rsid w:val="00F82B4E"/>
    <w:rsid w:val="00F91EEC"/>
    <w:rsid w:val="00FA4AB3"/>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3B6A8"/>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07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BesuchterLink">
    <w:name w:val="FollowedHyperlink"/>
    <w:basedOn w:val="Absatz-Standardschriftart"/>
    <w:uiPriority w:val="99"/>
    <w:semiHidden/>
    <w:unhideWhenUsed/>
    <w:rsid w:val="00D614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1947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2252</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16</cp:revision>
  <cp:lastPrinted>2015-02-20T10:59:00Z</cp:lastPrinted>
  <dcterms:created xsi:type="dcterms:W3CDTF">2019-01-31T08:44:00Z</dcterms:created>
  <dcterms:modified xsi:type="dcterms:W3CDTF">2026-07-16T06:58:00Z</dcterms:modified>
</cp:coreProperties>
</file>